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EEE13" w14:textId="56ADF961" w:rsidR="00B3780B" w:rsidRPr="009E2D56" w:rsidRDefault="00B3780B" w:rsidP="00B3780B">
      <w:r>
        <w:t>A</w:t>
      </w:r>
      <w:r w:rsidRPr="009E2D56">
        <w:t xml:space="preserve"> growing concern in dentistry is the increase of email use to transfer patient health records</w:t>
      </w:r>
      <w:r>
        <w:t>.</w:t>
      </w:r>
      <w:r w:rsidRPr="009E2D56">
        <w:t xml:space="preserve"> The </w:t>
      </w:r>
      <w:r>
        <w:t>notion</w:t>
      </w:r>
      <w:r w:rsidRPr="009E2D56">
        <w:t xml:space="preserve"> that email is a </w:t>
      </w:r>
      <w:bookmarkStart w:id="0" w:name="_GoBack"/>
      <w:bookmarkEnd w:id="0"/>
      <w:r w:rsidRPr="009E2D56">
        <w:t>safe and efficient method of transferring patient data has misled many dental practices into thinking that email is the best alternative to printing.</w:t>
      </w:r>
    </w:p>
    <w:p w14:paraId="55802871" w14:textId="77777777" w:rsidR="00B3780B" w:rsidRDefault="00B3780B" w:rsidP="00B3780B">
      <w:r>
        <w:t>With today’s increased reliance on computers, dentists must ensure that their devices are secure and protected so that patient data remains private and confidential. For this reason, emailing patient data should be stopped.</w:t>
      </w:r>
    </w:p>
    <w:p w14:paraId="309C5337" w14:textId="7D18605D" w:rsidR="00B3780B" w:rsidRDefault="004B0947" w:rsidP="00B3780B">
      <w:pPr>
        <w:jc w:val="center"/>
        <w:rPr>
          <w:b/>
          <w:bCs/>
        </w:rPr>
      </w:pPr>
      <w:r>
        <w:rPr>
          <w:noProof/>
        </w:rPr>
        <w:drawing>
          <wp:inline distT="0" distB="0" distL="0" distR="0" wp14:anchorId="365536AB" wp14:editId="52448DB0">
            <wp:extent cx="2508250" cy="25082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08250" cy="2508250"/>
                    </a:xfrm>
                    <a:prstGeom prst="rect">
                      <a:avLst/>
                    </a:prstGeom>
                    <a:noFill/>
                    <a:ln>
                      <a:noFill/>
                    </a:ln>
                  </pic:spPr>
                </pic:pic>
              </a:graphicData>
            </a:graphic>
          </wp:inline>
        </w:drawing>
      </w:r>
    </w:p>
    <w:p w14:paraId="7831287D" w14:textId="77777777" w:rsidR="00B3780B" w:rsidRDefault="00B3780B" w:rsidP="00B3780B">
      <w:r>
        <w:t xml:space="preserve">The </w:t>
      </w:r>
      <w:r w:rsidRPr="009F63A5">
        <w:t>Canadian Dental Association</w:t>
      </w:r>
      <w:r>
        <w:t xml:space="preserve"> (CDA) has worked with provincial dental associations across the country to develop tools </w:t>
      </w:r>
      <w:r w:rsidRPr="003B764F">
        <w:t>so their member</w:t>
      </w:r>
      <w:r>
        <w:t xml:space="preserve"> dental practices stay safe. One of these tools is called </w:t>
      </w:r>
      <w:hyperlink r:id="rId6" w:history="1">
        <w:r w:rsidRPr="0088534D">
          <w:rPr>
            <w:rStyle w:val="Hyperlink"/>
            <w:b/>
            <w:bCs/>
          </w:rPr>
          <w:t>CDA Secure Send</w:t>
        </w:r>
      </w:hyperlink>
      <w:r>
        <w:t xml:space="preserve">. It’s an easy-to-use system that allows dentists to exchange patient information and documents in a secure fashion. </w:t>
      </w:r>
    </w:p>
    <w:p w14:paraId="10EB3681" w14:textId="722B2C55" w:rsidR="00B3780B" w:rsidRPr="00550CDA" w:rsidRDefault="00B3780B" w:rsidP="00B3780B">
      <w:r>
        <w:t xml:space="preserve">The primary reason to use Secure Send is to securely send and receive referrals electronically. Using CDA Secure Send also makes it effortless for dental offices to locate specialist offices in the CDA directory of dentists. Secondary uses include sending information to patients, labs and other external sources. </w:t>
      </w:r>
    </w:p>
    <w:p w14:paraId="2A96A657" w14:textId="448498EE" w:rsidR="00B3780B" w:rsidRPr="00874A57" w:rsidRDefault="00B3780B" w:rsidP="00B3780B">
      <w:pPr>
        <w:rPr>
          <w:b/>
          <w:bCs/>
        </w:rPr>
      </w:pPr>
      <w:r>
        <w:rPr>
          <w:b/>
          <w:bCs/>
        </w:rPr>
        <w:t xml:space="preserve">Functionality with </w:t>
      </w:r>
      <w:r w:rsidR="00745983">
        <w:rPr>
          <w:b/>
          <w:bCs/>
        </w:rPr>
        <w:t>dental</w:t>
      </w:r>
      <w:r>
        <w:rPr>
          <w:b/>
          <w:bCs/>
        </w:rPr>
        <w:t xml:space="preserve"> office s</w:t>
      </w:r>
      <w:r w:rsidRPr="00874A57">
        <w:rPr>
          <w:b/>
          <w:bCs/>
        </w:rPr>
        <w:t xml:space="preserve">oftware </w:t>
      </w:r>
    </w:p>
    <w:p w14:paraId="671103C2" w14:textId="2426750C" w:rsidR="00B3780B" w:rsidRDefault="00B3780B" w:rsidP="00B3780B">
      <w:r>
        <w:t xml:space="preserve">CDA Secure Send is available </w:t>
      </w:r>
      <w:r w:rsidRPr="002A1932">
        <w:t xml:space="preserve">online </w:t>
      </w:r>
      <w:r w:rsidR="00E163E1" w:rsidRPr="002A1932">
        <w:t>via</w:t>
      </w:r>
      <w:r w:rsidRPr="002A1932">
        <w:t xml:space="preserve"> the </w:t>
      </w:r>
      <w:r>
        <w:t>Practice Support Services section of the CDA website (</w:t>
      </w:r>
      <w:hyperlink r:id="rId7" w:history="1">
        <w:r w:rsidRPr="00C27ACD">
          <w:rPr>
            <w:rStyle w:val="Hyperlink"/>
          </w:rPr>
          <w:t>https://services.cda-adc.ca</w:t>
        </w:r>
      </w:hyperlink>
      <w:r>
        <w:t xml:space="preserve">) and can be accessed by any computer with an internet connection. </w:t>
      </w:r>
    </w:p>
    <w:p w14:paraId="70782946" w14:textId="1ADE08A3" w:rsidR="00B3780B" w:rsidRPr="00B3780B" w:rsidRDefault="00B3780B" w:rsidP="00B3780B">
      <w:pPr>
        <w:rPr>
          <w:rFonts w:cstheme="minorHAnsi"/>
        </w:rPr>
      </w:pPr>
      <w:r>
        <w:t>Your office staff can easily log in to the website and send and receive files without any changes to the current computer system that your office uses. Once a message has been downloaded, patient files can be saved into your existing practice management software. This functionality is the same as email</w:t>
      </w:r>
      <w:r w:rsidRPr="002A1932">
        <w:t xml:space="preserve">, but </w:t>
      </w:r>
      <w:r w:rsidRPr="002A1932">
        <w:rPr>
          <w:rFonts w:cstheme="minorHAnsi"/>
        </w:rPr>
        <w:t>compliant and secure!</w:t>
      </w:r>
    </w:p>
    <w:p w14:paraId="68086357" w14:textId="3500AD1F" w:rsidR="00B3780B" w:rsidRPr="00B3780B" w:rsidRDefault="00B3780B" w:rsidP="00B3780B">
      <w:pPr>
        <w:rPr>
          <w:rFonts w:cstheme="minorHAnsi"/>
        </w:rPr>
      </w:pPr>
      <w:r w:rsidRPr="00B3780B">
        <w:rPr>
          <w:rFonts w:cstheme="minorHAnsi"/>
        </w:rPr>
        <w:t xml:space="preserve">Do not become a victim of a data breach – the consequences can be </w:t>
      </w:r>
      <w:r w:rsidR="00A04572" w:rsidRPr="00B3780B">
        <w:rPr>
          <w:rFonts w:cstheme="minorHAnsi"/>
        </w:rPr>
        <w:t>costly,</w:t>
      </w:r>
      <w:r w:rsidRPr="00B3780B">
        <w:rPr>
          <w:rFonts w:cstheme="minorHAnsi"/>
        </w:rPr>
        <w:t xml:space="preserve"> and it can harm the reputation of your business.</w:t>
      </w:r>
    </w:p>
    <w:p w14:paraId="1717848E" w14:textId="775B89D9" w:rsidR="00A04572" w:rsidRPr="00A04572" w:rsidRDefault="00A04572" w:rsidP="00B3780B">
      <w:pPr>
        <w:rPr>
          <w:rFonts w:cstheme="minorHAnsi"/>
          <w:b/>
        </w:rPr>
      </w:pPr>
      <w:r>
        <w:rPr>
          <w:rFonts w:cstheme="minorHAnsi"/>
          <w:b/>
        </w:rPr>
        <w:t>Don’t delay, s</w:t>
      </w:r>
      <w:r w:rsidRPr="00A04572">
        <w:rPr>
          <w:rFonts w:cstheme="minorHAnsi"/>
          <w:b/>
        </w:rPr>
        <w:t>ign up today</w:t>
      </w:r>
      <w:r w:rsidR="00BC2BD3">
        <w:rPr>
          <w:rFonts w:cstheme="minorHAnsi"/>
          <w:b/>
        </w:rPr>
        <w:t>!</w:t>
      </w:r>
    </w:p>
    <w:p w14:paraId="39784FC4" w14:textId="06E84123" w:rsidR="00A04572" w:rsidRDefault="00B3780B" w:rsidP="00B3780B">
      <w:pPr>
        <w:rPr>
          <w:rFonts w:cstheme="minorHAnsi"/>
          <w:bCs/>
        </w:rPr>
      </w:pPr>
      <w:r w:rsidRPr="00B3780B">
        <w:rPr>
          <w:rFonts w:cstheme="minorHAnsi"/>
          <w:bCs/>
        </w:rPr>
        <w:t xml:space="preserve">Please join thousands of dentists and specialists across Canada by using CDA Secure Send. Signing up is as easy as 1-2-3. </w:t>
      </w:r>
    </w:p>
    <w:p w14:paraId="399ECDBB" w14:textId="4274EAF0" w:rsidR="00E163E1" w:rsidRPr="00E163E1" w:rsidRDefault="00B3780B" w:rsidP="00A04572">
      <w:pPr>
        <w:pStyle w:val="ListParagraph"/>
        <w:numPr>
          <w:ilvl w:val="0"/>
          <w:numId w:val="2"/>
        </w:numPr>
        <w:rPr>
          <w:rStyle w:val="Hyperlink"/>
          <w:rFonts w:cstheme="minorHAnsi"/>
          <w:bCs/>
          <w:color w:val="auto"/>
          <w:u w:val="none"/>
        </w:rPr>
      </w:pPr>
      <w:r w:rsidRPr="00E163E1">
        <w:rPr>
          <w:rFonts w:cstheme="minorHAnsi"/>
        </w:rPr>
        <w:t xml:space="preserve">Go to </w:t>
      </w:r>
      <w:hyperlink r:id="rId8" w:history="1">
        <w:r w:rsidR="00E163E1" w:rsidRPr="00C27ACD">
          <w:rPr>
            <w:rStyle w:val="Hyperlink"/>
          </w:rPr>
          <w:t>https://services.cda-adc.ca</w:t>
        </w:r>
      </w:hyperlink>
      <w:r w:rsidR="00E163E1">
        <w:rPr>
          <w:rStyle w:val="Hyperlink"/>
        </w:rPr>
        <w:t xml:space="preserve"> </w:t>
      </w:r>
    </w:p>
    <w:p w14:paraId="25D1285E" w14:textId="6812F06F" w:rsidR="00A04572" w:rsidRPr="00E163E1" w:rsidRDefault="00A04572" w:rsidP="00A04572">
      <w:pPr>
        <w:pStyle w:val="ListParagraph"/>
        <w:numPr>
          <w:ilvl w:val="0"/>
          <w:numId w:val="2"/>
        </w:numPr>
        <w:rPr>
          <w:rFonts w:cstheme="minorHAnsi"/>
          <w:bCs/>
        </w:rPr>
      </w:pPr>
      <w:r w:rsidRPr="00E163E1">
        <w:rPr>
          <w:rFonts w:cstheme="minorHAnsi"/>
        </w:rPr>
        <w:t>L</w:t>
      </w:r>
      <w:r w:rsidR="00B3780B" w:rsidRPr="00E163E1">
        <w:rPr>
          <w:rFonts w:cstheme="minorHAnsi"/>
        </w:rPr>
        <w:t>og in to your CDA account</w:t>
      </w:r>
      <w:r w:rsidRPr="00E163E1">
        <w:rPr>
          <w:rFonts w:cstheme="minorHAnsi"/>
        </w:rPr>
        <w:t xml:space="preserve">. </w:t>
      </w:r>
    </w:p>
    <w:p w14:paraId="2E99A66D" w14:textId="77777777" w:rsidR="000900B3" w:rsidRPr="00BB0314" w:rsidRDefault="000900B3" w:rsidP="000900B3">
      <w:pPr>
        <w:pStyle w:val="ListParagraph"/>
        <w:numPr>
          <w:ilvl w:val="0"/>
          <w:numId w:val="2"/>
        </w:numPr>
        <w:rPr>
          <w:rFonts w:cstheme="minorHAnsi"/>
        </w:rPr>
      </w:pPr>
      <w:r>
        <w:rPr>
          <w:rFonts w:cstheme="minorHAnsi"/>
        </w:rPr>
        <w:t>C</w:t>
      </w:r>
      <w:r w:rsidRPr="00BB0314">
        <w:rPr>
          <w:rFonts w:cstheme="minorHAnsi"/>
        </w:rPr>
        <w:t xml:space="preserve">lick on </w:t>
      </w:r>
      <w:r w:rsidRPr="00BB0314">
        <w:rPr>
          <w:rFonts w:cstheme="minorHAnsi"/>
          <w:b/>
          <w:bCs/>
        </w:rPr>
        <w:t>M</w:t>
      </w:r>
      <w:r>
        <w:rPr>
          <w:rFonts w:cstheme="minorHAnsi"/>
          <w:b/>
          <w:bCs/>
        </w:rPr>
        <w:t>Y</w:t>
      </w:r>
      <w:r w:rsidRPr="00BB0314">
        <w:rPr>
          <w:rFonts w:cstheme="minorHAnsi"/>
          <w:b/>
          <w:bCs/>
        </w:rPr>
        <w:t xml:space="preserve"> </w:t>
      </w:r>
      <w:r>
        <w:rPr>
          <w:rFonts w:cstheme="minorHAnsi"/>
          <w:b/>
          <w:bCs/>
        </w:rPr>
        <w:t>ACCOUNT</w:t>
      </w:r>
      <w:r>
        <w:rPr>
          <w:rFonts w:cstheme="minorHAnsi"/>
        </w:rPr>
        <w:t xml:space="preserve"> &gt;</w:t>
      </w:r>
      <w:r w:rsidRPr="00BB0314">
        <w:rPr>
          <w:rFonts w:cstheme="minorHAnsi"/>
        </w:rPr>
        <w:t xml:space="preserve"> </w:t>
      </w:r>
      <w:r w:rsidRPr="00BB0314">
        <w:rPr>
          <w:rFonts w:cstheme="minorHAnsi"/>
          <w:b/>
          <w:bCs/>
        </w:rPr>
        <w:t>MY SUBSCRIPTIONS</w:t>
      </w:r>
      <w:r>
        <w:rPr>
          <w:rFonts w:cstheme="minorHAnsi"/>
        </w:rPr>
        <w:t xml:space="preserve"> &gt;</w:t>
      </w:r>
      <w:r w:rsidRPr="00BB0314">
        <w:rPr>
          <w:rFonts w:cstheme="minorHAnsi"/>
        </w:rPr>
        <w:t xml:space="preserve"> </w:t>
      </w:r>
      <w:r w:rsidRPr="00BB0314">
        <w:rPr>
          <w:rFonts w:cstheme="minorHAnsi"/>
          <w:b/>
          <w:bCs/>
        </w:rPr>
        <w:t>SUSCRIBE</w:t>
      </w:r>
    </w:p>
    <w:p w14:paraId="28D4FA06" w14:textId="2B0997D8" w:rsidR="005F7E0A" w:rsidRDefault="00A04572">
      <w:pPr>
        <w:rPr>
          <w:rFonts w:eastAsia="Calibri" w:cstheme="minorHAnsi"/>
          <w:bCs/>
        </w:rPr>
      </w:pPr>
      <w:r>
        <w:rPr>
          <w:rFonts w:cstheme="minorHAnsi"/>
        </w:rPr>
        <w:t>H</w:t>
      </w:r>
      <w:r w:rsidR="00B3780B" w:rsidRPr="00A04572">
        <w:rPr>
          <w:rFonts w:cstheme="minorHAnsi"/>
        </w:rPr>
        <w:t xml:space="preserve">elp is </w:t>
      </w:r>
      <w:r>
        <w:rPr>
          <w:rFonts w:cstheme="minorHAnsi"/>
        </w:rPr>
        <w:t xml:space="preserve">always </w:t>
      </w:r>
      <w:r w:rsidR="00B3780B" w:rsidRPr="00A04572">
        <w:rPr>
          <w:rFonts w:cstheme="minorHAnsi"/>
        </w:rPr>
        <w:t xml:space="preserve">available at </w:t>
      </w:r>
      <w:r w:rsidR="00B3780B" w:rsidRPr="00A04572">
        <w:rPr>
          <w:rFonts w:eastAsia="Calibri" w:cstheme="minorHAnsi"/>
          <w:bCs/>
        </w:rPr>
        <w:t>1-866-788-1212</w:t>
      </w:r>
      <w:r>
        <w:rPr>
          <w:rFonts w:eastAsia="Calibri" w:cstheme="minorHAnsi"/>
          <w:bCs/>
        </w:rPr>
        <w:t>.</w:t>
      </w:r>
    </w:p>
    <w:p w14:paraId="26393F78" w14:textId="77777777" w:rsidR="005539AE" w:rsidRDefault="005539AE"/>
    <w:sectPr w:rsidR="005539AE" w:rsidSect="00A0457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AD1EE7"/>
    <w:multiLevelType w:val="hybridMultilevel"/>
    <w:tmpl w:val="EED0278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7C495AF4"/>
    <w:multiLevelType w:val="hybridMultilevel"/>
    <w:tmpl w:val="BA98E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85C"/>
    <w:rsid w:val="000900B3"/>
    <w:rsid w:val="002A1932"/>
    <w:rsid w:val="004B0947"/>
    <w:rsid w:val="0053789F"/>
    <w:rsid w:val="005539AE"/>
    <w:rsid w:val="005F7E0A"/>
    <w:rsid w:val="00745983"/>
    <w:rsid w:val="0088485C"/>
    <w:rsid w:val="00A04572"/>
    <w:rsid w:val="00B231C7"/>
    <w:rsid w:val="00B3780B"/>
    <w:rsid w:val="00BC2BD3"/>
    <w:rsid w:val="00E163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182E9"/>
  <w15:chartTrackingRefBased/>
  <w15:docId w15:val="{1D408619-CB24-4AEC-93F4-B290D539B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8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3780B"/>
    <w:pPr>
      <w:spacing w:after="0" w:line="240" w:lineRule="auto"/>
    </w:pPr>
  </w:style>
  <w:style w:type="character" w:styleId="Hyperlink">
    <w:name w:val="Hyperlink"/>
    <w:basedOn w:val="DefaultParagraphFont"/>
    <w:uiPriority w:val="99"/>
    <w:unhideWhenUsed/>
    <w:rsid w:val="00B3780B"/>
    <w:rPr>
      <w:color w:val="0563C1" w:themeColor="hyperlink"/>
      <w:u w:val="single"/>
    </w:rPr>
  </w:style>
  <w:style w:type="character" w:styleId="FollowedHyperlink">
    <w:name w:val="FollowedHyperlink"/>
    <w:basedOn w:val="DefaultParagraphFont"/>
    <w:uiPriority w:val="99"/>
    <w:semiHidden/>
    <w:unhideWhenUsed/>
    <w:rsid w:val="00B3780B"/>
    <w:rPr>
      <w:color w:val="954F72" w:themeColor="followedHyperlink"/>
      <w:u w:val="single"/>
    </w:rPr>
  </w:style>
  <w:style w:type="paragraph" w:styleId="ListParagraph">
    <w:name w:val="List Paragraph"/>
    <w:basedOn w:val="Normal"/>
    <w:uiPriority w:val="34"/>
    <w:qFormat/>
    <w:rsid w:val="00A04572"/>
    <w:pPr>
      <w:ind w:left="720"/>
      <w:contextualSpacing/>
    </w:pPr>
  </w:style>
  <w:style w:type="paragraph" w:styleId="BalloonText">
    <w:name w:val="Balloon Text"/>
    <w:basedOn w:val="Normal"/>
    <w:link w:val="BalloonTextChar"/>
    <w:uiPriority w:val="99"/>
    <w:semiHidden/>
    <w:unhideWhenUsed/>
    <w:rsid w:val="00B23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31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es.cda-adc.ca" TargetMode="External"/><Relationship Id="rId3" Type="http://schemas.openxmlformats.org/officeDocument/2006/relationships/settings" Target="settings.xml"/><Relationship Id="rId7" Type="http://schemas.openxmlformats.org/officeDocument/2006/relationships/hyperlink" Target="https://services.cda-adc.c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da-adc.ca/securesend"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340</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Zelda Burt</dc:creator>
  <cp:keywords/>
  <dc:description/>
  <cp:lastModifiedBy>Zelda Burt</cp:lastModifiedBy>
  <cp:revision>11</cp:revision>
  <dcterms:created xsi:type="dcterms:W3CDTF">2019-09-19T18:05:00Z</dcterms:created>
  <dcterms:modified xsi:type="dcterms:W3CDTF">2019-11-28T15:11:00Z</dcterms:modified>
</cp:coreProperties>
</file>